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5373E5AC" w14:textId="77777777" w:rsidR="00DA36EA" w:rsidRPr="00DA36EA" w:rsidRDefault="00DA36EA" w:rsidP="00DA36E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A36EA">
        <w:rPr>
          <w:rFonts w:asciiTheme="majorHAnsi" w:hAnsiTheme="majorHAnsi" w:cstheme="minorHAnsi"/>
          <w:b/>
          <w:bCs/>
          <w:sz w:val="22"/>
        </w:rPr>
        <w:t>BOLNIŠNICA ZA OTROKE ŠENTVID PRI STIČNI</w:t>
      </w:r>
    </w:p>
    <w:p w14:paraId="203EE0D6" w14:textId="77777777" w:rsidR="00DA36EA" w:rsidRPr="00DA36EA" w:rsidRDefault="00DA36EA" w:rsidP="00DA36E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A36EA">
        <w:rPr>
          <w:rFonts w:asciiTheme="majorHAnsi" w:hAnsiTheme="majorHAnsi" w:cstheme="minorHAnsi"/>
          <w:b/>
          <w:bCs/>
          <w:sz w:val="22"/>
        </w:rPr>
        <w:t>ŠENTVID PRI STIČNI 44</w:t>
      </w:r>
    </w:p>
    <w:p w14:paraId="3841724B" w14:textId="2744340E" w:rsidR="00B42F3E" w:rsidRPr="008E7507" w:rsidRDefault="00DA36EA" w:rsidP="00DA36E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A36EA">
        <w:rPr>
          <w:rFonts w:asciiTheme="majorHAnsi" w:hAnsiTheme="majorHAnsi" w:cstheme="minorHAnsi"/>
          <w:b/>
          <w:bCs/>
          <w:sz w:val="22"/>
        </w:rPr>
        <w:t xml:space="preserve">1296 ŠENTVID PRI STIČNI 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22B9BF7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A36EA" w:rsidRPr="00DA36EA">
        <w:rPr>
          <w:rFonts w:asciiTheme="majorHAnsi" w:hAnsiTheme="majorHAnsi"/>
          <w:b/>
          <w:bCs/>
          <w:sz w:val="22"/>
          <w:szCs w:val="22"/>
        </w:rPr>
        <w:t>Dobava in montaža kuhinjske opreme ter izvedba prezračevanja in klimatizacije kuhinje v okviru novogradnje objekta Bolnišnice za otroke Šentvid pri Stični (ponovitev</w:t>
      </w:r>
      <w:r w:rsidR="00DA36EA" w:rsidRPr="00DA36EA">
        <w:rPr>
          <w:rFonts w:asciiTheme="majorHAnsi" w:hAnsiTheme="majorHAnsi"/>
          <w:b/>
          <w:bCs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4E16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A36EA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2025-03-28T08:30:00Z</dcterms:modified>
</cp:coreProperties>
</file>